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939" w:rsidRPr="006B1D15" w:rsidRDefault="003E3939" w:rsidP="006B1D15">
      <w:pPr>
        <w:pStyle w:val="2"/>
        <w:adjustRightInd w:val="0"/>
        <w:snapToGrid w:val="0"/>
        <w:spacing w:beforeLines="50" w:before="156" w:afterLines="50" w:after="156" w:line="360" w:lineRule="auto"/>
        <w:rPr>
          <w:rFonts w:ascii="黑体" w:eastAsia="黑体" w:hAnsi="黑体"/>
          <w:color w:val="000000"/>
          <w:sz w:val="44"/>
          <w:szCs w:val="44"/>
        </w:rPr>
      </w:pPr>
      <w:bookmarkStart w:id="0" w:name="_Toc364677457"/>
      <w:bookmarkStart w:id="1" w:name="_Toc365052003"/>
      <w:r w:rsidRPr="006B1D15">
        <w:rPr>
          <w:rFonts w:ascii="黑体" w:eastAsia="黑体" w:hAnsi="黑体" w:hint="eastAsia"/>
          <w:color w:val="000000"/>
          <w:sz w:val="44"/>
          <w:szCs w:val="44"/>
        </w:rPr>
        <w:t>华东师范大学</w:t>
      </w:r>
      <w:r w:rsidRPr="006B1D15">
        <w:rPr>
          <w:rFonts w:ascii="黑体" w:eastAsia="黑体" w:hAnsi="黑体"/>
          <w:color w:val="000000"/>
          <w:sz w:val="44"/>
          <w:szCs w:val="44"/>
        </w:rPr>
        <w:br/>
      </w:r>
      <w:r w:rsidRPr="006B1D15">
        <w:rPr>
          <w:rFonts w:ascii="黑体" w:eastAsia="黑体" w:hAnsi="黑体" w:hint="eastAsia"/>
          <w:color w:val="000000"/>
          <w:sz w:val="44"/>
          <w:szCs w:val="44"/>
        </w:rPr>
        <w:t>研究生国家奖学金评审实施办法</w:t>
      </w:r>
      <w:bookmarkEnd w:id="0"/>
      <w:bookmarkEnd w:id="1"/>
    </w:p>
    <w:p w:rsidR="003E3939" w:rsidRPr="006B1D15" w:rsidRDefault="003E3939" w:rsidP="006B1D15">
      <w:pPr>
        <w:adjustRightInd w:val="0"/>
        <w:snapToGrid w:val="0"/>
        <w:spacing w:line="360" w:lineRule="auto"/>
        <w:jc w:val="center"/>
        <w:rPr>
          <w:rFonts w:ascii="宋体" w:hAnsi="宋体"/>
          <w:sz w:val="28"/>
          <w:szCs w:val="28"/>
        </w:rPr>
      </w:pPr>
      <w:r w:rsidRPr="006B1D15">
        <w:rPr>
          <w:rFonts w:ascii="宋体" w:hAnsi="宋体" w:hint="eastAsia"/>
          <w:sz w:val="28"/>
          <w:szCs w:val="28"/>
        </w:rPr>
        <w:t>（试行）</w:t>
      </w:r>
    </w:p>
    <w:p w:rsidR="003E3939" w:rsidRPr="006B1D15" w:rsidRDefault="003E3939" w:rsidP="006B1D15">
      <w:pPr>
        <w:adjustRightInd w:val="0"/>
        <w:snapToGrid w:val="0"/>
        <w:spacing w:line="360" w:lineRule="auto"/>
        <w:ind w:firstLineChars="200" w:firstLine="560"/>
        <w:rPr>
          <w:color w:val="000000"/>
          <w:sz w:val="28"/>
          <w:szCs w:val="28"/>
        </w:rPr>
      </w:pPr>
    </w:p>
    <w:p w:rsidR="003E3939" w:rsidRPr="006B1D15" w:rsidRDefault="003E3939" w:rsidP="006B1D15">
      <w:pPr>
        <w:adjustRightInd w:val="0"/>
        <w:snapToGrid w:val="0"/>
        <w:spacing w:line="360" w:lineRule="auto"/>
        <w:ind w:firstLineChars="200" w:firstLine="560"/>
        <w:rPr>
          <w:color w:val="000000"/>
          <w:sz w:val="28"/>
          <w:szCs w:val="28"/>
        </w:rPr>
      </w:pPr>
      <w:r w:rsidRPr="006B1D15">
        <w:rPr>
          <w:rFonts w:hint="eastAsia"/>
          <w:color w:val="000000"/>
          <w:sz w:val="28"/>
          <w:szCs w:val="28"/>
        </w:rPr>
        <w:t>为深入贯彻落实《国家中长期教育改革和发展规划纲要（</w:t>
      </w:r>
      <w:r w:rsidRPr="006B1D15">
        <w:rPr>
          <w:rFonts w:hint="eastAsia"/>
          <w:color w:val="000000"/>
          <w:sz w:val="28"/>
          <w:szCs w:val="28"/>
        </w:rPr>
        <w:t>2010-2020</w:t>
      </w:r>
      <w:r w:rsidRPr="006B1D15">
        <w:rPr>
          <w:rFonts w:hint="eastAsia"/>
          <w:color w:val="000000"/>
          <w:sz w:val="28"/>
          <w:szCs w:val="28"/>
        </w:rPr>
        <w:t>年）》，发展中国特色研究生教育，大力促进我校研究生培养机制改革，提高研究生培养质量，根据财政部、教育部印发的《研究生国家奖学金管理暂行办法》（</w:t>
      </w:r>
      <w:proofErr w:type="gramStart"/>
      <w:r w:rsidRPr="006B1D15">
        <w:rPr>
          <w:rFonts w:hint="eastAsia"/>
          <w:color w:val="000000"/>
          <w:sz w:val="28"/>
          <w:szCs w:val="28"/>
        </w:rPr>
        <w:t>财教〔</w:t>
      </w:r>
      <w:r w:rsidRPr="006B1D15">
        <w:rPr>
          <w:rFonts w:hint="eastAsia"/>
          <w:color w:val="000000"/>
          <w:sz w:val="28"/>
          <w:szCs w:val="28"/>
        </w:rPr>
        <w:t>2012</w:t>
      </w:r>
      <w:r w:rsidRPr="006B1D15">
        <w:rPr>
          <w:rFonts w:hint="eastAsia"/>
          <w:color w:val="000000"/>
          <w:sz w:val="28"/>
          <w:szCs w:val="28"/>
        </w:rPr>
        <w:t>〕</w:t>
      </w:r>
      <w:proofErr w:type="gramEnd"/>
      <w:r w:rsidRPr="006B1D15">
        <w:rPr>
          <w:rFonts w:hint="eastAsia"/>
          <w:color w:val="000000"/>
          <w:sz w:val="28"/>
          <w:szCs w:val="28"/>
        </w:rPr>
        <w:t>342</w:t>
      </w:r>
      <w:r w:rsidRPr="006B1D15">
        <w:rPr>
          <w:rFonts w:hint="eastAsia"/>
          <w:color w:val="000000"/>
          <w:sz w:val="28"/>
          <w:szCs w:val="28"/>
        </w:rPr>
        <w:t>号），特制定我校研究生国家奖学金评审实施办法。</w:t>
      </w:r>
    </w:p>
    <w:p w:rsidR="003E3939" w:rsidRPr="006B1D15" w:rsidRDefault="003E3939" w:rsidP="006B1D15">
      <w:pPr>
        <w:adjustRightInd w:val="0"/>
        <w:snapToGrid w:val="0"/>
        <w:spacing w:line="360" w:lineRule="auto"/>
        <w:ind w:firstLineChars="200" w:firstLine="562"/>
        <w:rPr>
          <w:rFonts w:ascii="宋体" w:hAnsi="宋体" w:cs="宋体"/>
          <w:b/>
          <w:color w:val="000000"/>
          <w:kern w:val="0"/>
          <w:sz w:val="28"/>
          <w:szCs w:val="28"/>
        </w:rPr>
      </w:pPr>
      <w:r w:rsidRPr="006B1D15">
        <w:rPr>
          <w:rFonts w:ascii="宋体" w:hAnsi="宋体" w:cs="宋体" w:hint="eastAsia"/>
          <w:b/>
          <w:color w:val="000000"/>
          <w:kern w:val="0"/>
          <w:sz w:val="28"/>
          <w:szCs w:val="28"/>
        </w:rPr>
        <w:t>一、基本情况</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1．凡取得正式学籍、已注册的全日制研究生在规定的学制年限内均有资格申请。</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2．研究生国家奖学金由中央财政出资，用于奖励表彰品学兼优的全日制研究生。博士研究生国家奖学金奖励标准为每生3万元；硕士研究生国家奖学金奖励标准为每生2万元。</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3．研究生国家奖学金每年评审一次，一般</w:t>
      </w:r>
      <w:r w:rsidRPr="006B1D15">
        <w:rPr>
          <w:rFonts w:ascii="宋体" w:hAnsi="宋体"/>
          <w:sz w:val="28"/>
          <w:szCs w:val="28"/>
        </w:rPr>
        <w:t>在</w:t>
      </w:r>
      <w:r w:rsidRPr="006B1D15">
        <w:rPr>
          <w:rFonts w:ascii="宋体" w:hAnsi="宋体" w:hint="eastAsia"/>
          <w:sz w:val="28"/>
          <w:szCs w:val="28"/>
        </w:rPr>
        <w:t>9月份</w:t>
      </w:r>
      <w:r w:rsidRPr="006B1D15">
        <w:rPr>
          <w:rFonts w:ascii="宋体" w:hAnsi="宋体"/>
          <w:sz w:val="28"/>
          <w:szCs w:val="28"/>
        </w:rPr>
        <w:t>申请。</w:t>
      </w:r>
      <w:r w:rsidRPr="006B1D15">
        <w:rPr>
          <w:rFonts w:ascii="宋体" w:hAnsi="宋体" w:hint="eastAsia"/>
          <w:sz w:val="28"/>
          <w:szCs w:val="28"/>
        </w:rPr>
        <w:t>研究生在读期间可以多次获得国家奖学金，</w:t>
      </w:r>
      <w:r w:rsidRPr="006B1D15">
        <w:rPr>
          <w:rFonts w:ascii="宋体" w:hAnsi="宋体"/>
          <w:sz w:val="28"/>
          <w:szCs w:val="28"/>
        </w:rPr>
        <w:t>但获奖</w:t>
      </w:r>
      <w:r w:rsidRPr="006B1D15">
        <w:rPr>
          <w:rFonts w:ascii="宋体" w:hAnsi="宋体" w:hint="eastAsia"/>
          <w:sz w:val="28"/>
          <w:szCs w:val="28"/>
        </w:rPr>
        <w:t>成果</w:t>
      </w:r>
      <w:r w:rsidRPr="006B1D15">
        <w:rPr>
          <w:rFonts w:ascii="宋体" w:hAnsi="宋体"/>
          <w:sz w:val="28"/>
          <w:szCs w:val="28"/>
        </w:rPr>
        <w:t>不能重复</w:t>
      </w:r>
      <w:r w:rsidRPr="006B1D15">
        <w:rPr>
          <w:rFonts w:ascii="宋体" w:hAnsi="宋体" w:hint="eastAsia"/>
          <w:sz w:val="28"/>
          <w:szCs w:val="28"/>
        </w:rPr>
        <w:t>申报使用。</w:t>
      </w:r>
    </w:p>
    <w:p w:rsidR="003E3939" w:rsidRPr="006B1D15" w:rsidRDefault="003E3939" w:rsidP="006B1D15">
      <w:pPr>
        <w:adjustRightInd w:val="0"/>
        <w:snapToGrid w:val="0"/>
        <w:spacing w:line="360" w:lineRule="auto"/>
        <w:ind w:firstLineChars="200" w:firstLine="562"/>
        <w:rPr>
          <w:rFonts w:ascii="宋体" w:hAnsi="宋体" w:cs="宋体"/>
          <w:b/>
          <w:color w:val="000000"/>
          <w:kern w:val="0"/>
          <w:sz w:val="28"/>
          <w:szCs w:val="28"/>
        </w:rPr>
      </w:pPr>
      <w:r w:rsidRPr="006B1D15">
        <w:rPr>
          <w:rFonts w:ascii="宋体" w:hAnsi="宋体" w:cs="宋体" w:hint="eastAsia"/>
          <w:b/>
          <w:color w:val="000000"/>
          <w:kern w:val="0"/>
          <w:sz w:val="28"/>
          <w:szCs w:val="28"/>
        </w:rPr>
        <w:t>二、获奖基本条件</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1．热爱社会主义祖国，拥护中国共产党的领导；</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2．遵守宪法和法律，遵守学校规章制度；</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3．诚实守信，道德品质优良；</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4．学习成绩优异，科研能力显著，发展潜力突出。</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博士研究生国家奖学金获得者应有突出的科研成果，至少满足下列条件之一：</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lastRenderedPageBreak/>
        <w:t>（1）在本学科或本领域公开出版的具有较大影响的学术期刊上发表论文，有SCI、EI、SSCI、CSSCI收录期刊上发表高水平的学术论文；</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（2）科研成果被证明具有较高的学术价值或应用价值；</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（3）获得发明专利或重要的实用新型专利；</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（4）参加国际、国内学术、科技、文化等竞赛活动，成绩优异。</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硕士生国家奖学金获得者应有一定的科研成果，或在社会实践、科技创新、学术竞赛、文化交流</w:t>
      </w:r>
      <w:r w:rsidRPr="006B1D15">
        <w:rPr>
          <w:rFonts w:ascii="宋体" w:hAnsi="宋体"/>
          <w:sz w:val="28"/>
          <w:szCs w:val="28"/>
        </w:rPr>
        <w:t>、公益服务</w:t>
      </w:r>
      <w:r w:rsidRPr="006B1D15">
        <w:rPr>
          <w:rFonts w:ascii="宋体" w:hAnsi="宋体" w:hint="eastAsia"/>
          <w:sz w:val="28"/>
          <w:szCs w:val="28"/>
        </w:rPr>
        <w:t>等方面表现优秀。</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科研成果作者第一单位必须为华东师范大学，署名原则上为第一作者。</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研究生参评学年出现以下任</w:t>
      </w:r>
      <w:proofErr w:type="gramStart"/>
      <w:r w:rsidRPr="006B1D15">
        <w:rPr>
          <w:rFonts w:ascii="宋体" w:hAnsi="宋体" w:hint="eastAsia"/>
          <w:sz w:val="28"/>
          <w:szCs w:val="28"/>
        </w:rPr>
        <w:t>一</w:t>
      </w:r>
      <w:proofErr w:type="gramEnd"/>
      <w:r w:rsidRPr="006B1D15">
        <w:rPr>
          <w:rFonts w:ascii="宋体" w:hAnsi="宋体" w:hint="eastAsia"/>
          <w:sz w:val="28"/>
          <w:szCs w:val="28"/>
        </w:rPr>
        <w:t>情况，则不具备申请当年研究生国家奖学金资格：</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（1）违反国家法律及校规校纪受到处分者；</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（2）任何一门必修课程考试不及格者；</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（3）有抄袭、剽窃、弄虚作假等学术不端行为者。</w:t>
      </w:r>
    </w:p>
    <w:p w:rsidR="003E3939" w:rsidRPr="006B1D15" w:rsidRDefault="003E3939" w:rsidP="006B1D15">
      <w:pPr>
        <w:adjustRightInd w:val="0"/>
        <w:snapToGrid w:val="0"/>
        <w:spacing w:line="360" w:lineRule="auto"/>
        <w:ind w:firstLineChars="200" w:firstLine="562"/>
        <w:rPr>
          <w:rFonts w:ascii="宋体" w:hAnsi="宋体" w:cs="宋体"/>
          <w:b/>
          <w:color w:val="000000"/>
          <w:kern w:val="0"/>
          <w:sz w:val="28"/>
          <w:szCs w:val="28"/>
        </w:rPr>
      </w:pPr>
      <w:r w:rsidRPr="006B1D15">
        <w:rPr>
          <w:rFonts w:ascii="宋体" w:hAnsi="宋体" w:cs="宋体" w:hint="eastAsia"/>
          <w:b/>
          <w:color w:val="000000"/>
          <w:kern w:val="0"/>
          <w:sz w:val="28"/>
          <w:szCs w:val="28"/>
        </w:rPr>
        <w:t>三、组织领导</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1．学校成立由校领导、研究生院、财务处、纪委等相关职能部门及导师代表组成的评审工作领导小组，并根据当年国家下达的指标，依据各实体培养单位研究生培养的规模、培养质量以及上一学年度国家奖学金推荐的情况等对下达名额进行分配。</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2．各实体培养单位应成立研究生国家奖学金评审委员会，由各单位主要领导任主任委员，研究生导师、行政管理人员、学生代表任委员，负责本单位研究生国家奖学金的申请组织、初步评审工作。</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3．研究生国家奖学金评审工作领导小组下设办公室，办公室设在研究生院管理处，负责研究生国家奖学金评审的日常事务。</w:t>
      </w:r>
    </w:p>
    <w:p w:rsidR="003E3939" w:rsidRPr="006B1D15" w:rsidRDefault="003E3939" w:rsidP="006B1D15">
      <w:pPr>
        <w:adjustRightInd w:val="0"/>
        <w:snapToGrid w:val="0"/>
        <w:spacing w:line="360" w:lineRule="auto"/>
        <w:ind w:firstLineChars="200" w:firstLine="562"/>
        <w:rPr>
          <w:rFonts w:ascii="宋体" w:hAnsi="宋体" w:cs="宋体"/>
          <w:b/>
          <w:color w:val="000000"/>
          <w:kern w:val="0"/>
          <w:sz w:val="28"/>
          <w:szCs w:val="28"/>
        </w:rPr>
      </w:pPr>
      <w:r w:rsidRPr="006B1D15">
        <w:rPr>
          <w:rFonts w:ascii="宋体" w:hAnsi="宋体" w:cs="宋体" w:hint="eastAsia"/>
          <w:b/>
          <w:color w:val="000000"/>
          <w:kern w:val="0"/>
          <w:sz w:val="28"/>
          <w:szCs w:val="28"/>
        </w:rPr>
        <w:lastRenderedPageBreak/>
        <w:t>四、评审程序</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1．研究生国家奖学金须由研究生本人自愿向本单位国家奖学金评审委员会提出申请，一式两份填写研究生国家奖学金申请评审表格(双面打印)，并提交研究生课程学习成绩单、科研成果原件及获奖证书等材料。经本单位研究生国家奖学金评审委员会评审，并在本单位公示5天后，按学校本年度下达的名额等额向学校报送初选名单。报送材料包括《研究生国家奖学金申请审批表》、《博士研究生国家奖学金获奖学生汇总表》、《硕士研究生国家奖学金获奖学生汇总表》、公示材料等</w:t>
      </w:r>
      <w:r w:rsidRPr="006B1D15">
        <w:rPr>
          <w:rFonts w:ascii="宋体" w:hAnsi="宋体"/>
          <w:sz w:val="28"/>
          <w:szCs w:val="28"/>
        </w:rPr>
        <w:t>纸质版材料</w:t>
      </w:r>
      <w:r w:rsidRPr="006B1D15">
        <w:rPr>
          <w:rFonts w:ascii="宋体" w:hAnsi="宋体" w:hint="eastAsia"/>
          <w:sz w:val="28"/>
          <w:szCs w:val="28"/>
        </w:rPr>
        <w:t>，</w:t>
      </w:r>
      <w:r w:rsidRPr="006B1D15">
        <w:rPr>
          <w:rFonts w:ascii="宋体" w:hAnsi="宋体"/>
          <w:sz w:val="28"/>
          <w:szCs w:val="28"/>
        </w:rPr>
        <w:t>以及</w:t>
      </w:r>
      <w:r w:rsidRPr="006B1D15">
        <w:rPr>
          <w:rFonts w:ascii="宋体" w:hAnsi="宋体" w:hint="eastAsia"/>
          <w:sz w:val="28"/>
          <w:szCs w:val="28"/>
        </w:rPr>
        <w:t>研究生</w:t>
      </w:r>
      <w:r w:rsidRPr="006B1D15">
        <w:rPr>
          <w:rFonts w:ascii="宋体" w:hAnsi="宋体"/>
          <w:sz w:val="28"/>
          <w:szCs w:val="28"/>
        </w:rPr>
        <w:t>国家奖学金</w:t>
      </w:r>
      <w:r w:rsidRPr="006B1D15">
        <w:rPr>
          <w:rFonts w:ascii="宋体" w:hAnsi="宋体" w:hint="eastAsia"/>
          <w:sz w:val="28"/>
          <w:szCs w:val="28"/>
        </w:rPr>
        <w:t>获奖</w:t>
      </w:r>
      <w:r w:rsidRPr="006B1D15">
        <w:rPr>
          <w:rFonts w:ascii="宋体" w:hAnsi="宋体"/>
          <w:sz w:val="28"/>
          <w:szCs w:val="28"/>
        </w:rPr>
        <w:t>学生</w:t>
      </w:r>
      <w:r w:rsidRPr="006B1D15">
        <w:rPr>
          <w:rFonts w:ascii="宋体" w:hAnsi="宋体" w:hint="eastAsia"/>
          <w:sz w:val="28"/>
          <w:szCs w:val="28"/>
        </w:rPr>
        <w:t>的</w:t>
      </w:r>
      <w:r w:rsidRPr="006B1D15">
        <w:rPr>
          <w:rFonts w:ascii="宋体" w:hAnsi="宋体"/>
          <w:sz w:val="28"/>
          <w:szCs w:val="28"/>
        </w:rPr>
        <w:t>事迹</w:t>
      </w:r>
      <w:r w:rsidRPr="006B1D15">
        <w:rPr>
          <w:rFonts w:ascii="宋体" w:hAnsi="宋体" w:hint="eastAsia"/>
          <w:sz w:val="28"/>
          <w:szCs w:val="28"/>
        </w:rPr>
        <w:t>介绍</w:t>
      </w:r>
      <w:r w:rsidRPr="006B1D15">
        <w:rPr>
          <w:rFonts w:ascii="宋体" w:hAnsi="宋体"/>
          <w:sz w:val="28"/>
          <w:szCs w:val="28"/>
        </w:rPr>
        <w:t>（</w:t>
      </w:r>
      <w:r w:rsidRPr="006B1D15">
        <w:rPr>
          <w:rFonts w:ascii="宋体" w:hAnsi="宋体" w:hint="eastAsia"/>
          <w:sz w:val="28"/>
          <w:szCs w:val="28"/>
        </w:rPr>
        <w:t>300字以内</w:t>
      </w:r>
      <w:r w:rsidRPr="006B1D15">
        <w:rPr>
          <w:rFonts w:ascii="宋体" w:hAnsi="宋体"/>
          <w:sz w:val="28"/>
          <w:szCs w:val="28"/>
        </w:rPr>
        <w:t>）</w:t>
      </w:r>
      <w:r w:rsidRPr="006B1D15">
        <w:rPr>
          <w:rFonts w:ascii="宋体" w:hAnsi="宋体" w:hint="eastAsia"/>
          <w:sz w:val="28"/>
          <w:szCs w:val="28"/>
        </w:rPr>
        <w:t>、</w:t>
      </w:r>
      <w:r w:rsidRPr="006B1D15">
        <w:rPr>
          <w:rFonts w:ascii="宋体" w:hAnsi="宋体"/>
          <w:sz w:val="28"/>
          <w:szCs w:val="28"/>
        </w:rPr>
        <w:t>个人</w:t>
      </w:r>
      <w:r w:rsidRPr="006B1D15">
        <w:rPr>
          <w:rFonts w:ascii="宋体" w:hAnsi="宋体" w:hint="eastAsia"/>
          <w:sz w:val="28"/>
          <w:szCs w:val="28"/>
        </w:rPr>
        <w:t>数码</w:t>
      </w:r>
      <w:r w:rsidRPr="006B1D15">
        <w:rPr>
          <w:rFonts w:ascii="宋体" w:hAnsi="宋体"/>
          <w:sz w:val="28"/>
          <w:szCs w:val="28"/>
        </w:rPr>
        <w:t>照片</w:t>
      </w:r>
      <w:r w:rsidRPr="006B1D15">
        <w:rPr>
          <w:rFonts w:ascii="宋体" w:hAnsi="宋体" w:hint="eastAsia"/>
          <w:sz w:val="28"/>
          <w:szCs w:val="28"/>
        </w:rPr>
        <w:t>（</w:t>
      </w:r>
      <w:r w:rsidRPr="006B1D15">
        <w:rPr>
          <w:rFonts w:ascii="宋体" w:hAnsi="宋体"/>
          <w:sz w:val="28"/>
          <w:szCs w:val="28"/>
        </w:rPr>
        <w:t>不超过</w:t>
      </w:r>
      <w:r w:rsidRPr="006B1D15">
        <w:rPr>
          <w:rFonts w:ascii="宋体" w:hAnsi="宋体" w:hint="eastAsia"/>
          <w:sz w:val="28"/>
          <w:szCs w:val="28"/>
        </w:rPr>
        <w:t>500KB）</w:t>
      </w:r>
      <w:r w:rsidRPr="006B1D15">
        <w:rPr>
          <w:rFonts w:ascii="宋体" w:hAnsi="宋体"/>
          <w:sz w:val="28"/>
          <w:szCs w:val="28"/>
        </w:rPr>
        <w:t>、</w:t>
      </w:r>
      <w:r w:rsidRPr="006B1D15">
        <w:rPr>
          <w:rFonts w:ascii="宋体" w:hAnsi="宋体" w:hint="eastAsia"/>
          <w:sz w:val="28"/>
          <w:szCs w:val="28"/>
        </w:rPr>
        <w:t>本单位</w:t>
      </w:r>
      <w:r w:rsidRPr="006B1D15">
        <w:rPr>
          <w:rFonts w:ascii="宋体" w:hAnsi="宋体"/>
          <w:sz w:val="28"/>
          <w:szCs w:val="28"/>
        </w:rPr>
        <w:t>的</w:t>
      </w:r>
      <w:r w:rsidRPr="006B1D15">
        <w:rPr>
          <w:rFonts w:ascii="宋体" w:hAnsi="宋体" w:hint="eastAsia"/>
          <w:sz w:val="28"/>
          <w:szCs w:val="28"/>
        </w:rPr>
        <w:t>评审细则、国家奖学金评定委员会名单等电子版材料。</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2．评审领导小组办公室汇总申报材料，提交奖学金评审领导小组进行审定，并在全校进行不少于5个工作日的公示后，将结果提交教育部相关管理部门。</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3．研究生培养单位公示初步名单期间，如有异议，可向所在单位评审委员会提出申诉，本单位研究生国家奖学金评审委员会应及时研究并予以答复。</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4．如学生对所在单位</w:t>
      </w:r>
      <w:proofErr w:type="gramStart"/>
      <w:r w:rsidRPr="006B1D15">
        <w:rPr>
          <w:rFonts w:ascii="宋体" w:hAnsi="宋体" w:hint="eastAsia"/>
          <w:sz w:val="28"/>
          <w:szCs w:val="28"/>
        </w:rPr>
        <w:t>作出</w:t>
      </w:r>
      <w:proofErr w:type="gramEnd"/>
      <w:r w:rsidRPr="006B1D15">
        <w:rPr>
          <w:rFonts w:ascii="宋体" w:hAnsi="宋体" w:hint="eastAsia"/>
          <w:sz w:val="28"/>
          <w:szCs w:val="28"/>
        </w:rPr>
        <w:t>的答复仍有异议，可在学校公示阶段向学校国家奖学金评审领导小组书面提请裁决。</w:t>
      </w:r>
    </w:p>
    <w:p w:rsidR="003E3939" w:rsidRPr="006B1D15" w:rsidRDefault="003E3939" w:rsidP="006B1D15">
      <w:pPr>
        <w:adjustRightInd w:val="0"/>
        <w:snapToGrid w:val="0"/>
        <w:spacing w:line="360" w:lineRule="auto"/>
        <w:ind w:firstLineChars="200" w:firstLine="562"/>
        <w:rPr>
          <w:rFonts w:ascii="宋体" w:hAnsi="宋体" w:cs="宋体"/>
          <w:b/>
          <w:color w:val="000000"/>
          <w:kern w:val="0"/>
          <w:sz w:val="28"/>
          <w:szCs w:val="28"/>
        </w:rPr>
      </w:pPr>
      <w:r w:rsidRPr="006B1D15">
        <w:rPr>
          <w:rFonts w:ascii="宋体" w:hAnsi="宋体" w:cs="宋体" w:hint="eastAsia"/>
          <w:b/>
          <w:color w:val="000000"/>
          <w:kern w:val="0"/>
          <w:sz w:val="28"/>
          <w:szCs w:val="28"/>
        </w:rPr>
        <w:t>五、工作要求</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1．研究生国家奖学金的评审工作，应坚持公开、公平、公正、择优的原则，严格执行有关规定，杜绝弄虚作假。</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2．在研究生国家奖学金评审工作中，若研究生本人有违反学术道德或者弄虚作假行为，则取消该生在校期间国家奖学金评审资格，并根据情节轻重给予相应处分；若研究生培养单位弄虚作假，学校将</w:t>
      </w:r>
      <w:r w:rsidRPr="006B1D15">
        <w:rPr>
          <w:rFonts w:ascii="宋体" w:hAnsi="宋体" w:hint="eastAsia"/>
          <w:sz w:val="28"/>
          <w:szCs w:val="28"/>
        </w:rPr>
        <w:lastRenderedPageBreak/>
        <w:t>对该培养单位和相关责任人员给予相应处理并通报全校。</w:t>
      </w:r>
    </w:p>
    <w:p w:rsidR="003E3939" w:rsidRPr="006B1D15" w:rsidRDefault="003E3939" w:rsidP="006B1D15">
      <w:pPr>
        <w:adjustRightInd w:val="0"/>
        <w:snapToGrid w:val="0"/>
        <w:spacing w:line="360" w:lineRule="auto"/>
        <w:ind w:firstLineChars="200" w:firstLine="562"/>
        <w:rPr>
          <w:rFonts w:ascii="宋体" w:hAnsi="宋体" w:cs="宋体"/>
          <w:b/>
          <w:color w:val="000000"/>
          <w:kern w:val="0"/>
          <w:sz w:val="28"/>
          <w:szCs w:val="28"/>
        </w:rPr>
      </w:pPr>
      <w:r w:rsidRPr="006B1D15">
        <w:rPr>
          <w:rFonts w:ascii="宋体" w:hAnsi="宋体" w:cs="宋体" w:hint="eastAsia"/>
          <w:b/>
          <w:color w:val="000000"/>
          <w:kern w:val="0"/>
          <w:sz w:val="28"/>
          <w:szCs w:val="28"/>
        </w:rPr>
        <w:t>六、其他</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1．研究生国家奖学金是国家面向高校研究生设立的最高荣誉奖项，它既是推进研究生培养机制改革、提高研究生培养质量的有效手段，也是实施科教兴国战略、培养造就拔尖创新人才的重要举措。因此，各培养单位要高度重视，广泛宣传，精心组织，严格程序，切实按照学校的要求做好研究生国家奖学金的各项工作。</w:t>
      </w:r>
    </w:p>
    <w:p w:rsidR="003E3939" w:rsidRPr="006B1D15" w:rsidRDefault="003E3939" w:rsidP="006B1D15">
      <w:pPr>
        <w:adjustRightInd w:val="0"/>
        <w:snapToGrid w:val="0"/>
        <w:spacing w:line="360" w:lineRule="auto"/>
        <w:ind w:firstLineChars="200" w:firstLine="560"/>
        <w:rPr>
          <w:rFonts w:ascii="宋体" w:hAnsi="宋体"/>
          <w:sz w:val="28"/>
          <w:szCs w:val="28"/>
        </w:rPr>
      </w:pPr>
      <w:r w:rsidRPr="006B1D15">
        <w:rPr>
          <w:rFonts w:ascii="宋体" w:hAnsi="宋体" w:hint="eastAsia"/>
          <w:sz w:val="28"/>
          <w:szCs w:val="28"/>
        </w:rPr>
        <w:t>2．各培养单位要在评审过程中引导广大同学充分认识到研究生国家奖学金的设立是党和国家重视拔尖创新人才培养的重要举措；要广泛宣传获奖学生成长成才的典型事例，激发广大在读研究生勤奋学习、专心科研、积极向上的热情；要引导获奖学生合理使用奖学金。</w:t>
      </w:r>
    </w:p>
    <w:p w:rsidR="003E3939" w:rsidRPr="006B1D15" w:rsidRDefault="003E3939" w:rsidP="006B1D15">
      <w:pPr>
        <w:adjustRightInd w:val="0"/>
        <w:snapToGrid w:val="0"/>
        <w:spacing w:line="360" w:lineRule="auto"/>
        <w:ind w:firstLineChars="200" w:firstLine="560"/>
        <w:rPr>
          <w:rFonts w:ascii="宋体" w:hAnsi="宋体"/>
          <w:sz w:val="28"/>
          <w:szCs w:val="28"/>
        </w:rPr>
      </w:pPr>
    </w:p>
    <w:p w:rsidR="003E3939" w:rsidRPr="006B1D15" w:rsidRDefault="003E3939" w:rsidP="006B1D15">
      <w:pPr>
        <w:adjustRightInd w:val="0"/>
        <w:snapToGrid w:val="0"/>
        <w:spacing w:line="360" w:lineRule="auto"/>
        <w:ind w:firstLineChars="200" w:firstLine="562"/>
        <w:rPr>
          <w:rFonts w:ascii="宋体" w:hAnsi="宋体"/>
          <w:b/>
          <w:sz w:val="28"/>
          <w:szCs w:val="28"/>
        </w:rPr>
      </w:pPr>
      <w:r w:rsidRPr="006B1D15">
        <w:rPr>
          <w:rFonts w:ascii="宋体" w:hAnsi="宋体" w:hint="eastAsia"/>
          <w:b/>
          <w:sz w:val="28"/>
          <w:szCs w:val="28"/>
        </w:rPr>
        <w:t>本实施办法的解释权归华东师范大学研究生国家奖学金评审工作领导小组。</w:t>
      </w:r>
    </w:p>
    <w:p w:rsidR="007862C6" w:rsidRPr="006B1D15" w:rsidRDefault="007862C6" w:rsidP="006B1D15">
      <w:pPr>
        <w:spacing w:line="360" w:lineRule="auto"/>
        <w:rPr>
          <w:rFonts w:ascii="宋体" w:hAnsi="宋体"/>
          <w:color w:val="000000"/>
          <w:sz w:val="28"/>
          <w:szCs w:val="28"/>
        </w:rPr>
      </w:pPr>
    </w:p>
    <w:p w:rsidR="006B1D15" w:rsidRPr="006B1D15" w:rsidRDefault="006B1D15" w:rsidP="006B1D15">
      <w:pPr>
        <w:spacing w:line="360" w:lineRule="auto"/>
        <w:ind w:firstLineChars="1100" w:firstLine="3080"/>
        <w:rPr>
          <w:rFonts w:ascii="宋体" w:hAnsi="宋体"/>
          <w:color w:val="000000"/>
          <w:sz w:val="28"/>
          <w:szCs w:val="28"/>
        </w:rPr>
      </w:pPr>
      <w:r w:rsidRPr="006B1D15">
        <w:rPr>
          <w:rFonts w:ascii="宋体" w:hAnsi="宋体" w:hint="eastAsia"/>
          <w:color w:val="000000"/>
          <w:sz w:val="28"/>
          <w:szCs w:val="28"/>
        </w:rPr>
        <w:t>华东师范大学</w:t>
      </w:r>
      <w:r w:rsidRPr="006B1D15">
        <w:rPr>
          <w:rFonts w:ascii="宋体" w:hAnsi="宋体"/>
          <w:color w:val="000000"/>
          <w:sz w:val="28"/>
          <w:szCs w:val="28"/>
        </w:rPr>
        <w:t>研究生国家奖学金评审工作</w:t>
      </w:r>
    </w:p>
    <w:p w:rsidR="006B1D15" w:rsidRPr="006B1D15" w:rsidRDefault="006B1D15" w:rsidP="006B1D15">
      <w:pPr>
        <w:spacing w:line="360" w:lineRule="auto"/>
        <w:ind w:firstLineChars="1700" w:firstLine="4760"/>
        <w:rPr>
          <w:rFonts w:ascii="宋体" w:hAnsi="宋体"/>
          <w:color w:val="000000"/>
          <w:sz w:val="28"/>
          <w:szCs w:val="28"/>
        </w:rPr>
      </w:pPr>
      <w:r w:rsidRPr="006B1D15">
        <w:rPr>
          <w:rFonts w:ascii="宋体" w:hAnsi="宋体"/>
          <w:color w:val="000000"/>
          <w:sz w:val="28"/>
          <w:szCs w:val="28"/>
        </w:rPr>
        <w:t>领导小组办公室</w:t>
      </w:r>
    </w:p>
    <w:p w:rsidR="006B1D15" w:rsidRPr="006B1D15" w:rsidRDefault="006B1D15" w:rsidP="006B1D15">
      <w:pPr>
        <w:spacing w:line="360" w:lineRule="auto"/>
        <w:ind w:firstLineChars="1600" w:firstLine="4480"/>
        <w:rPr>
          <w:rFonts w:hint="eastAsia"/>
          <w:sz w:val="28"/>
          <w:szCs w:val="28"/>
        </w:rPr>
      </w:pPr>
      <w:bookmarkStart w:id="2" w:name="_GoBack"/>
      <w:bookmarkEnd w:id="2"/>
      <w:r w:rsidRPr="006B1D15">
        <w:rPr>
          <w:rFonts w:ascii="宋体" w:hAnsi="宋体" w:hint="eastAsia"/>
          <w:color w:val="000000"/>
          <w:sz w:val="28"/>
          <w:szCs w:val="28"/>
        </w:rPr>
        <w:t>二○一三</w:t>
      </w:r>
      <w:r w:rsidRPr="006B1D15">
        <w:rPr>
          <w:rFonts w:ascii="宋体" w:hAnsi="宋体"/>
          <w:color w:val="000000"/>
          <w:sz w:val="28"/>
          <w:szCs w:val="28"/>
        </w:rPr>
        <w:t>年九月一日</w:t>
      </w:r>
    </w:p>
    <w:sectPr w:rsidR="006B1D15" w:rsidRPr="006B1D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939"/>
    <w:rsid w:val="003E3939"/>
    <w:rsid w:val="006B1D15"/>
    <w:rsid w:val="007862C6"/>
    <w:rsid w:val="00D31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0D8BF-F3DB-406A-9753-864D68FA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939"/>
    <w:pPr>
      <w:widowControl w:val="0"/>
      <w:jc w:val="both"/>
    </w:pPr>
    <w:rPr>
      <w:rFonts w:ascii="Times New Roman" w:eastAsia="宋体" w:hAnsi="Times New Roman" w:cs="Times New Roman"/>
      <w:szCs w:val="20"/>
    </w:rPr>
  </w:style>
  <w:style w:type="paragraph" w:styleId="2">
    <w:name w:val="heading 2"/>
    <w:basedOn w:val="a"/>
    <w:next w:val="a"/>
    <w:link w:val="2Char"/>
    <w:qFormat/>
    <w:rsid w:val="003E3939"/>
    <w:pPr>
      <w:keepNext/>
      <w:keepLines/>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3E3939"/>
    <w:rPr>
      <w:rFonts w:ascii="Arial" w:eastAsia="宋体" w:hAnsi="Arial"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308</Words>
  <Characters>1762</Characters>
  <Application>Microsoft Office Word</Application>
  <DocSecurity>0</DocSecurity>
  <Lines>14</Lines>
  <Paragraphs>4</Paragraphs>
  <ScaleCrop>false</ScaleCrop>
  <Company/>
  <LinksUpToDate>false</LinksUpToDate>
  <CharactersWithSpaces>2066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吕玉才</dc:creator>
  <cp:keywords/>
  <dc:description/>
  <cp:lastModifiedBy>LV Yucai</cp:lastModifiedBy>
  <cp:revision>3</cp:revision>
  <dcterms:created xsi:type="dcterms:W3CDTF">2013-09-03T13:32:00Z</dcterms:created>
  <dcterms:modified xsi:type="dcterms:W3CDTF">2013-09-03T13:35:00Z</dcterms:modified>
</cp:coreProperties>
</file>